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75FF38" w14:textId="77777777" w:rsidR="00BA5DC9" w:rsidRDefault="00BA5D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BA5DC9" w14:paraId="079FBF15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1CCCEF46" w14:textId="77777777" w:rsidR="00BA5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5AC931F5" wp14:editId="738E61E3">
                  <wp:extent cx="2898775" cy="100901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 l="-176" t="-504" r="-177" b="-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7D040181" w14:textId="77777777" w:rsidR="00BA5DC9" w:rsidRDefault="00BA5D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1DBAB118" w14:textId="77777777" w:rsidR="00BA5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384E3228" wp14:editId="2AE70991">
                  <wp:extent cx="551815" cy="58674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28A9AE" w14:textId="77777777" w:rsidR="00BA5DC9" w:rsidRDefault="00BA5D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19024863" w14:textId="77777777" w:rsidR="00BA5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7C66BBC4" wp14:editId="0C3E41F9">
                  <wp:extent cx="1527175" cy="37084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DC9" w14:paraId="234FFFB6" w14:textId="77777777">
        <w:tc>
          <w:tcPr>
            <w:tcW w:w="115" w:type="dxa"/>
            <w:shd w:val="clear" w:color="auto" w:fill="auto"/>
          </w:tcPr>
          <w:p w14:paraId="16723630" w14:textId="77777777" w:rsidR="00BA5DC9" w:rsidRDefault="00BA5D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369593B3" w14:textId="77777777" w:rsidR="00BA5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 w:rsidR="00BA5DC9" w14:paraId="2887F391" w14:textId="77777777">
        <w:tc>
          <w:tcPr>
            <w:tcW w:w="115" w:type="dxa"/>
            <w:shd w:val="clear" w:color="auto" w:fill="auto"/>
          </w:tcPr>
          <w:p w14:paraId="4F11C01C" w14:textId="77777777" w:rsidR="00BA5DC9" w:rsidRDefault="00BA5D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7703C796" w14:textId="77777777" w:rsidR="00BA5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670CC864" w14:textId="77777777" w:rsidR="00BA5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70708AC1" w14:textId="77777777" w:rsidR="00BA5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0297D96C" w14:textId="77777777" w:rsidR="00BA5DC9" w:rsidRDefault="00BA5DC9"/>
    <w:p w14:paraId="167CAC40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sz w:val="28"/>
          <w:szCs w:val="28"/>
        </w:rPr>
        <w:t>ATTIVITA’ SVOLTE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A.S. 20</w:t>
      </w:r>
      <w:r>
        <w:rPr>
          <w:rFonts w:ascii="Calibri" w:eastAsia="Calibri" w:hAnsi="Calibri" w:cs="Calibri"/>
          <w:b/>
          <w:sz w:val="28"/>
          <w:szCs w:val="28"/>
        </w:rPr>
        <w:t>23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 w:cs="Calibri"/>
          <w:b/>
          <w:sz w:val="28"/>
          <w:szCs w:val="28"/>
        </w:rPr>
        <w:t>4</w:t>
      </w:r>
    </w:p>
    <w:p w14:paraId="47E8C694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4816F681" w14:textId="77777777" w:rsidR="00BA5DC9" w:rsidRDefault="00BA5DC9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" w:name="_4muz54wz7ni7" w:colFirst="0" w:colLast="0"/>
      <w:bookmarkEnd w:id="1"/>
    </w:p>
    <w:p w14:paraId="33FB8B6E" w14:textId="77777777" w:rsidR="00BA5DC9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2" w:name="_1i4gvvmky6lf" w:colFirst="0" w:colLast="0"/>
      <w:bookmarkEnd w:id="2"/>
      <w:r>
        <w:rPr>
          <w:rFonts w:ascii="Calibri" w:eastAsia="Calibri" w:hAnsi="Calibri" w:cs="Calibri"/>
          <w:b/>
          <w:sz w:val="24"/>
          <w:szCs w:val="24"/>
        </w:rPr>
        <w:t>Nome e cognome della docente</w:t>
      </w:r>
      <w:r>
        <w:rPr>
          <w:rFonts w:ascii="Calibri" w:eastAsia="Calibri" w:hAnsi="Calibri" w:cs="Calibri"/>
          <w:sz w:val="24"/>
          <w:szCs w:val="24"/>
        </w:rPr>
        <w:t>: Prof.ssa Gottardi Gerarda</w:t>
      </w:r>
    </w:p>
    <w:p w14:paraId="5420C943" w14:textId="77777777" w:rsidR="00BA5DC9" w:rsidRDefault="00BA5DC9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3" w:name="_jrsf0v17y9up" w:colFirst="0" w:colLast="0"/>
      <w:bookmarkEnd w:id="3"/>
    </w:p>
    <w:p w14:paraId="08D5E210" w14:textId="77777777" w:rsidR="00BA5DC9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4" w:name="_l4ln8tk5f5mi" w:colFirst="0" w:colLast="0"/>
      <w:bookmarkEnd w:id="4"/>
      <w:r>
        <w:rPr>
          <w:rFonts w:ascii="Calibri" w:eastAsia="Calibri" w:hAnsi="Calibri" w:cs="Calibri"/>
          <w:b/>
          <w:sz w:val="24"/>
          <w:szCs w:val="24"/>
        </w:rPr>
        <w:t xml:space="preserve">Disciplina insegnata: </w:t>
      </w:r>
      <w:r>
        <w:rPr>
          <w:rFonts w:ascii="Calibri" w:eastAsia="Calibri" w:hAnsi="Calibri" w:cs="Calibri"/>
          <w:sz w:val="24"/>
          <w:szCs w:val="24"/>
        </w:rPr>
        <w:t>Economia e Tecnica Amministrativa</w:t>
      </w:r>
    </w:p>
    <w:p w14:paraId="104E47AC" w14:textId="77777777" w:rsidR="00BA5DC9" w:rsidRDefault="00BA5DC9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5" w:name="_kz53r8dcjmbb" w:colFirst="0" w:colLast="0"/>
      <w:bookmarkEnd w:id="5"/>
    </w:p>
    <w:p w14:paraId="26204C61" w14:textId="77777777" w:rsidR="00BA5DC9" w:rsidRDefault="00000000">
      <w:pPr>
        <w:keepNext/>
        <w:tabs>
          <w:tab w:val="left" w:pos="708"/>
        </w:tabs>
        <w:ind w:left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Libro di testo in uso: “</w:t>
      </w:r>
      <w:r>
        <w:rPr>
          <w:rFonts w:ascii="Calibri" w:eastAsia="Calibri" w:hAnsi="Calibri" w:cs="Calibri"/>
          <w:sz w:val="24"/>
          <w:szCs w:val="24"/>
        </w:rPr>
        <w:t>Amministrare il Sociale” di E. Astolfi e F. Ferriello - Edito da Tramontana</w:t>
      </w:r>
    </w:p>
    <w:p w14:paraId="401EF63C" w14:textId="77777777" w:rsidR="00BA5DC9" w:rsidRDefault="00BA5DC9">
      <w:pPr>
        <w:keepNext/>
        <w:tabs>
          <w:tab w:val="left" w:pos="708"/>
        </w:tabs>
        <w:ind w:left="432"/>
        <w:rPr>
          <w:rFonts w:ascii="Calibri" w:eastAsia="Calibri" w:hAnsi="Calibri" w:cs="Calibri"/>
          <w:b/>
          <w:sz w:val="24"/>
          <w:szCs w:val="24"/>
        </w:rPr>
      </w:pPr>
    </w:p>
    <w:p w14:paraId="7ED94332" w14:textId="77777777" w:rsidR="00BA5DC9" w:rsidRDefault="00000000">
      <w:pPr>
        <w:keepNext/>
        <w:tabs>
          <w:tab w:val="left" w:pos="708"/>
        </w:tabs>
        <w:ind w:left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Classe e Sezione: </w:t>
      </w:r>
      <w:r>
        <w:rPr>
          <w:rFonts w:ascii="Calibri" w:eastAsia="Calibri" w:hAnsi="Calibri" w:cs="Calibri"/>
          <w:sz w:val="24"/>
          <w:szCs w:val="24"/>
        </w:rPr>
        <w:t>5 H</w:t>
      </w:r>
    </w:p>
    <w:p w14:paraId="6FF3C87A" w14:textId="77777777" w:rsidR="00BA5DC9" w:rsidRDefault="00BA5DC9">
      <w:pPr>
        <w:keepNext/>
        <w:tabs>
          <w:tab w:val="left" w:pos="708"/>
        </w:tabs>
        <w:rPr>
          <w:rFonts w:ascii="Calibri" w:eastAsia="Calibri" w:hAnsi="Calibri" w:cs="Calibri"/>
          <w:b/>
          <w:sz w:val="24"/>
          <w:szCs w:val="24"/>
        </w:rPr>
      </w:pPr>
    </w:p>
    <w:p w14:paraId="765EDF23" w14:textId="77777777" w:rsidR="00BA5DC9" w:rsidRDefault="00000000">
      <w:pPr>
        <w:keepNext/>
        <w:tabs>
          <w:tab w:val="left" w:pos="708"/>
        </w:tabs>
        <w:ind w:left="432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Indirizzo di studio: </w:t>
      </w:r>
      <w:r>
        <w:rPr>
          <w:rFonts w:ascii="Calibri" w:eastAsia="Calibri" w:hAnsi="Calibri" w:cs="Calibri"/>
          <w:sz w:val="24"/>
          <w:szCs w:val="24"/>
        </w:rPr>
        <w:t>Servizi per la Sanità ed Assistenza Sociale</w:t>
      </w:r>
    </w:p>
    <w:p w14:paraId="30A3346E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</w:p>
    <w:p w14:paraId="001F3D67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Competenze chiave attivate </w:t>
      </w:r>
    </w:p>
    <w:p w14:paraId="498338F0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4A2C2295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Cercare di utilizzare le conoscenze acquisite al fine di riuscire a produrre collegamenti in situazioni reali, in maniera autonoma e/o semi guidata (p.es. l’uscita didattica presso il Polo Tecnologico di Pisa in collaborazione con l'Associazione Alba). </w:t>
      </w:r>
    </w:p>
    <w:p w14:paraId="1A379CBA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Saper usare linguaggi adeguati per esporre idee e problematiche in contesti interdisciplinari </w:t>
      </w:r>
    </w:p>
    <w:p w14:paraId="628442F1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Mettere in atto collegamenti tra quanto esposto in classe, anche in riferimento alle altre discipline curricolari, per iuscire ad affrontare, in modo autonomo, le simulazioni di esame, prima, e l’Esame stesso, dopo. </w:t>
      </w:r>
    </w:p>
    <w:p w14:paraId="0708FA4F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7E776B9B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Materiali didattici </w:t>
      </w:r>
    </w:p>
    <w:p w14:paraId="46682161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Principalmente l’aula, il libro di testo adottato, ma anche fotocopie da altre fonti, sia normative (articoli della Costituzione e Leggi Quadro) che curricolari e lo sviluppo individuale di mappe da parte dell’intera classe, pur se in maniera individuale.</w:t>
      </w:r>
    </w:p>
    <w:p w14:paraId="23D55AAF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4B04BA40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Attività svolte:</w:t>
      </w:r>
    </w:p>
    <w:p w14:paraId="0F69F874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6F6D2D64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1</w:t>
      </w:r>
    </w:p>
    <w:p w14:paraId="4A733875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I modelli economici e l’economia sociale</w:t>
      </w:r>
    </w:p>
    <w:p w14:paraId="4149C655" w14:textId="77777777" w:rsidR="00BA5DC9" w:rsidRDefault="00BA5DC9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</w:p>
    <w:p w14:paraId="464A7EF3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Il sistema economico;</w:t>
      </w:r>
    </w:p>
    <w:p w14:paraId="32F5027A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Il modello liberista, il collettivista ed il misto; </w:t>
      </w:r>
    </w:p>
    <w:p w14:paraId="7C6CBFC2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Il welfare state</w:t>
      </w:r>
    </w:p>
    <w:p w14:paraId="73057394" w14:textId="77777777" w:rsidR="00BA5DC9" w:rsidRDefault="00BA5DC9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332FE994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2</w:t>
      </w:r>
    </w:p>
    <w:p w14:paraId="5020B37F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 I soggetti dell’economia sociale</w:t>
      </w:r>
    </w:p>
    <w:p w14:paraId="1192FC16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Il 1* settore,</w:t>
      </w:r>
    </w:p>
    <w:p w14:paraId="4EDD8F83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Il 2* settore </w:t>
      </w:r>
    </w:p>
    <w:p w14:paraId="24D78549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Il 3* settore; </w:t>
      </w:r>
    </w:p>
    <w:p w14:paraId="7B20FC2F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Le cooperative e le imprese sociali</w:t>
      </w:r>
    </w:p>
    <w:p w14:paraId="3B779FE5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Le altre organizzazioni del terzo settore</w:t>
      </w:r>
    </w:p>
    <w:p w14:paraId="773DE1BD" w14:textId="77777777" w:rsidR="00BA5DC9" w:rsidRDefault="00BA5DC9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1C0A0FCA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3</w:t>
      </w:r>
    </w:p>
    <w:p w14:paraId="490C833C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La protezione sociale</w:t>
      </w:r>
    </w:p>
    <w:p w14:paraId="00138040" w14:textId="77777777" w:rsidR="00BA5DC9" w:rsidRDefault="00BA5DC9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</w:p>
    <w:p w14:paraId="072BB680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Il sistema di protezione sociale</w:t>
      </w:r>
    </w:p>
    <w:p w14:paraId="3304F62A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La previdenza sociale ed il sistema pensionistico;</w:t>
      </w:r>
    </w:p>
    <w:p w14:paraId="60646A16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L’assistenza sociale; </w:t>
      </w:r>
    </w:p>
    <w:p w14:paraId="0746CAE7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Il sistema delle autorizzazioni, accreditamento e accordi contrattuali per le strutture socio-sanitarie e socio-assistenziali; </w:t>
      </w:r>
    </w:p>
    <w:p w14:paraId="41E2AB87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La Sanità;</w:t>
      </w:r>
    </w:p>
    <w:p w14:paraId="2FDB28F2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Gli interventi di riforma del Welfare; </w:t>
      </w:r>
    </w:p>
    <w:p w14:paraId="05BE89A9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79B3BF47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4</w:t>
      </w:r>
    </w:p>
    <w:p w14:paraId="7FBE1168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Il settore socio sanitario</w:t>
      </w:r>
    </w:p>
    <w:p w14:paraId="39AEC47C" w14:textId="77777777" w:rsidR="00BA5DC9" w:rsidRDefault="00BA5DC9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</w:p>
    <w:p w14:paraId="00B48CB6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Il SSN (Servizio Sanitario Nazionale);</w:t>
      </w:r>
    </w:p>
    <w:p w14:paraId="2986D66B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Le Asl;</w:t>
      </w:r>
    </w:p>
    <w:p w14:paraId="34DC9878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I piani socio-sanitari nazionali, regionali e zonali.</w:t>
      </w:r>
    </w:p>
    <w:p w14:paraId="0DD21185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4EF6D5F2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5</w:t>
      </w:r>
    </w:p>
    <w:p w14:paraId="6E7A9711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Le assicurazioni sociali</w:t>
      </w:r>
    </w:p>
    <w:p w14:paraId="700249C7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</w:p>
    <w:p w14:paraId="22D558FF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 assicurazioni sociali;</w:t>
      </w:r>
    </w:p>
    <w:p w14:paraId="6DC3F24B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I rapporti con l’INPS; </w:t>
      </w:r>
    </w:p>
    <w:p w14:paraId="11332847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● I rapporti con l’INAIL; </w:t>
      </w:r>
    </w:p>
    <w:p w14:paraId="729CD72C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La sicurezza nei luoghi di lavoro; </w:t>
      </w:r>
    </w:p>
    <w:p w14:paraId="05F7B9B6" w14:textId="77777777" w:rsidR="00BA5DC9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● I livelli essenziali di assistenza.</w:t>
      </w:r>
    </w:p>
    <w:p w14:paraId="0B9C1F03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Nozioni sulla Legge Quadro n. 328/2000 </w:t>
      </w:r>
    </w:p>
    <w:p w14:paraId="7F5E69C9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Cenni su Legge 104/1992; </w:t>
      </w:r>
    </w:p>
    <w:p w14:paraId="640D50F5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● Cenni su Legge 194/1978 sulla tutela sociale della maternità e sull'interruzione volontaria di gravidanza. </w:t>
      </w:r>
    </w:p>
    <w:p w14:paraId="6DE7BA77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Le sopracitate Leggi sono state affrontate in riferimento a quanto svolto dalla collega di Igiene, soprattutto in preparazione allo sviluppo delle simulazioni d’esame di maturità. </w:t>
      </w:r>
    </w:p>
    <w:p w14:paraId="6DE963E9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2DAAC513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Educazione Civica: </w:t>
      </w:r>
    </w:p>
    <w:p w14:paraId="0B57453E" w14:textId="77777777" w:rsidR="00BA5D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</w:t>
      </w:r>
      <w:r>
        <w:rPr>
          <w:rFonts w:ascii="Calibri" w:eastAsia="Calibri" w:hAnsi="Calibri" w:cs="Calibri"/>
          <w:sz w:val="24"/>
          <w:szCs w:val="24"/>
        </w:rPr>
        <w:t>Dopo aver affrontato in classe  i principi di Sussidiarietà e di Solidarietà ogni alunno ha svolto un elaborato dal titolo: “ I principi di Sussidiarietà e di Solidarietà in riferimento a quanto esposto nella Costituzione (italiana) e nella Legge Quadro n. 328/2000”</w:t>
      </w:r>
    </w:p>
    <w:p w14:paraId="2E081F1C" w14:textId="77777777" w:rsidR="00BA5DC9" w:rsidRDefault="00BA5D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089E48DF" w14:textId="77777777" w:rsidR="00BA5DC9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Pisa, li, 08/06/2024                            </w:t>
      </w:r>
    </w:p>
    <w:p w14:paraId="3B5E425E" w14:textId="77777777" w:rsidR="00BA5DC9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 La Docente </w:t>
      </w:r>
    </w:p>
    <w:p w14:paraId="2A24E232" w14:textId="77777777" w:rsidR="00BA5DC9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Prof.ssa Gerarda Gottardi</w:t>
      </w:r>
    </w:p>
    <w:p w14:paraId="64066E08" w14:textId="77777777" w:rsidR="00BA5DC9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__________________________</w:t>
      </w:r>
    </w:p>
    <w:p w14:paraId="65B808E3" w14:textId="77777777" w:rsidR="00BA5DC9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Gli Alunni </w:t>
      </w:r>
    </w:p>
    <w:p w14:paraId="6039E074" w14:textId="77777777" w:rsidR="00BA5DC9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</w:t>
      </w:r>
    </w:p>
    <w:p w14:paraId="2764A2E0" w14:textId="77777777" w:rsidR="00BA5DC9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</w:t>
      </w:r>
    </w:p>
    <w:sectPr w:rsidR="00BA5DC9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885AF11-91C0-4450-97E7-83C035E20241}"/>
    <w:embedBold r:id="rId2" w:fontKey="{7A04A4EC-1C86-4F57-82A8-D9A0FF9324D7}"/>
    <w:embedBoldItalic r:id="rId3" w:fontKey="{10DF5FCF-4AC6-450C-8F88-AB9AE1B784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D367E2-6E7B-4482-9261-A745DB5476EE}"/>
    <w:embedItalic r:id="rId5" w:fontKey="{21FF58DE-BDCA-4450-BE4F-F25697EA13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E9E57A3-7363-439E-BCF7-8FA14BDE8B9B}"/>
    <w:embedBold r:id="rId7" w:fontKey="{5063C6F6-B7A1-4377-B464-006074507C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0807E7D-D4CC-46D4-8D20-9E7CB15077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DC9"/>
    <w:rsid w:val="0032069C"/>
    <w:rsid w:val="00BA5DC9"/>
    <w:rsid w:val="00F5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86BDE"/>
  <w15:docId w15:val="{991D4C1E-1FFA-4ED0-8845-8BC22F92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100" w:after="100"/>
      <w:jc w:val="center"/>
      <w:outlineLvl w:val="0"/>
    </w:pPr>
    <w:rPr>
      <w:rFonts w:ascii="Tahoma" w:eastAsia="Tahoma" w:hAnsi="Tahoma" w:cs="Tahoma"/>
      <w:b/>
      <w:i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100" w:after="100"/>
      <w:outlineLvl w:val="3"/>
    </w:pPr>
    <w:rPr>
      <w:rFonts w:ascii="Tahoma" w:eastAsia="Tahoma" w:hAnsi="Tahoma" w:cs="Tahoma"/>
      <w:b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518</Words>
  <Characters>2954</Characters>
  <Application>Microsoft Office Word</Application>
  <DocSecurity>0</DocSecurity>
  <Lines>24</Lines>
  <Paragraphs>6</Paragraphs>
  <ScaleCrop>false</ScaleCrop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</dc:creator>
  <cp:lastModifiedBy>Gerarda</cp:lastModifiedBy>
  <cp:revision>2</cp:revision>
  <dcterms:created xsi:type="dcterms:W3CDTF">2024-06-15T08:18:00Z</dcterms:created>
  <dcterms:modified xsi:type="dcterms:W3CDTF">2024-06-15T08:18:00Z</dcterms:modified>
</cp:coreProperties>
</file>